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Нижнекаменского сельсовета</w:t>
      </w: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CE3969" w:rsidRDefault="008E6A11" w:rsidP="00CE3969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8E6A11">
        <w:pict>
          <v:line id="_x0000_s1026" style="position:absolute;left:0;text-align:left;z-index:251660288" from="9pt,12.15pt" to="495pt,12.15pt" strokeweight="4.5pt">
            <v:stroke linestyle="thinThick"/>
          </v:line>
        </w:pict>
      </w: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РЕШЕНИЕ</w:t>
      </w:r>
    </w:p>
    <w:p w:rsidR="00CE3969" w:rsidRDefault="00CE3969" w:rsidP="00CE3969">
      <w:pPr>
        <w:spacing w:after="0"/>
        <w:jc w:val="center"/>
        <w:rPr>
          <w:rFonts w:ascii="Times New Roman" w:hAnsi="Times New Roman" w:cs="Times New Roman"/>
          <w:spacing w:val="40"/>
          <w:sz w:val="28"/>
          <w:szCs w:val="28"/>
        </w:rPr>
      </w:pPr>
    </w:p>
    <w:p w:rsidR="00CE3969" w:rsidRDefault="00CE3969" w:rsidP="00CE396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16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2019 года                                                                                                            № 3</w:t>
      </w:r>
    </w:p>
    <w:p w:rsidR="00CE3969" w:rsidRDefault="00CE3969" w:rsidP="00CE396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Нижнекаменка                                                   </w:t>
      </w:r>
    </w:p>
    <w:p w:rsidR="00CE3969" w:rsidRDefault="00CE3969" w:rsidP="00CE396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проведению </w:t>
      </w:r>
    </w:p>
    <w:p w:rsidR="00CE3969" w:rsidRDefault="00CE3969" w:rsidP="00CE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правовых </w:t>
      </w:r>
    </w:p>
    <w:p w:rsidR="00CE3969" w:rsidRDefault="00CE3969" w:rsidP="00CE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актов, утверждение Порядка проведения </w:t>
      </w:r>
    </w:p>
    <w:p w:rsidR="00CE3969" w:rsidRDefault="00CE3969" w:rsidP="00CE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антикоррупционной экспертизы на территории</w:t>
      </w:r>
    </w:p>
    <w:p w:rsidR="00CE3969" w:rsidRDefault="00CE3969" w:rsidP="00CE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Нижнекаменского сельсовета</w:t>
      </w:r>
    </w:p>
    <w:p w:rsidR="00CE3969" w:rsidRDefault="00CE3969" w:rsidP="00CE3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969" w:rsidRPr="00CE3969" w:rsidRDefault="00CE3969" w:rsidP="00CE3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 со статьей 6 Федерального закона от 25.12.2008 года № 273-ФЗ «О противодействии коррупции, Федеральным законом от 17.07.2009 года № 172-ФЗ «Об антикоррупционной экспертизе  нормативных правовых актов и проектов  нормативных правовых актов», Постановлением Правительства Российской Федерации от 26.02.2010 года № 96 (в ред. от 18.07.2015 года № 732) «Об антикоррупционной экспертизы муниципальных правовых актов и их проектов», Законом Алтайского края от 03.06.2010 года № 46-ЗС «О противодействии коррупции в Алтайском крае»,  с целью организации деятельности органов местного самоуправления по выявлению и устранению в нормативных правовых  актах (проектах нормативных правовых актов) и иных документах положений, способствующих созданию  условий для проявления коррупции, руководствуясь Уставом МО Собрание депутатов Нижнекаменского сельсовета </w:t>
      </w:r>
      <w:r w:rsidRPr="00CE3969">
        <w:rPr>
          <w:rFonts w:ascii="Times New Roman" w:hAnsi="Times New Roman" w:cs="Times New Roman"/>
          <w:sz w:val="28"/>
          <w:szCs w:val="28"/>
        </w:rPr>
        <w:t>РЕШИЛО:</w:t>
      </w:r>
    </w:p>
    <w:p w:rsidR="00CE3969" w:rsidRDefault="00CE3969" w:rsidP="00CE39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969" w:rsidRDefault="00CE3969" w:rsidP="00CE396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порядок проведения антикоррупционной экспертизы </w:t>
      </w:r>
    </w:p>
    <w:p w:rsidR="00CE3969" w:rsidRDefault="00CE3969" w:rsidP="00CE3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их проектов (приложение № 1).</w:t>
      </w:r>
    </w:p>
    <w:p w:rsidR="00CE3969" w:rsidRDefault="00CE3969" w:rsidP="00CE39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антикоррупционной экспертизы </w:t>
      </w:r>
    </w:p>
    <w:p w:rsidR="00CE3969" w:rsidRDefault="00CE3969" w:rsidP="00CE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в Администрации Нижнекаменского сельсовета (приложение № 2);</w:t>
      </w:r>
    </w:p>
    <w:p w:rsidR="00CE3969" w:rsidRDefault="00CE3969" w:rsidP="00CE396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экспертного заключения комиссии по проведению </w:t>
      </w:r>
    </w:p>
    <w:p w:rsidR="00CE3969" w:rsidRDefault="00CE3969" w:rsidP="00CE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(приложение № 3). </w:t>
      </w:r>
    </w:p>
    <w:p w:rsidR="00CE3969" w:rsidRDefault="00CE3969" w:rsidP="00CE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84" w:rsidRDefault="00153284" w:rsidP="00153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Нижнекаменского сельсовета                                                              В. М. Демин   </w:t>
      </w:r>
    </w:p>
    <w:p w:rsidR="00153284" w:rsidRDefault="00153284" w:rsidP="00153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</w:t>
      </w: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ых нормативных правовых актов и их проектов</w:t>
      </w:r>
    </w:p>
    <w:p w:rsidR="00CE3969" w:rsidRDefault="00CE3969" w:rsidP="00CE3969">
      <w:pPr>
        <w:tabs>
          <w:tab w:val="left" w:pos="2940"/>
        </w:tabs>
        <w:spacing w:after="0" w:line="240" w:lineRule="auto"/>
        <w:ind w:left="2940"/>
        <w:rPr>
          <w:rFonts w:ascii="Times New Roman" w:hAnsi="Times New Roman" w:cs="Times New Roman"/>
          <w:b/>
          <w:sz w:val="28"/>
          <w:szCs w:val="28"/>
        </w:rPr>
      </w:pPr>
    </w:p>
    <w:p w:rsidR="00CE3969" w:rsidRDefault="00CE3969" w:rsidP="00CE3969">
      <w:pPr>
        <w:numPr>
          <w:ilvl w:val="0"/>
          <w:numId w:val="2"/>
        </w:numPr>
        <w:tabs>
          <w:tab w:val="left" w:pos="2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Общие положения</w:t>
      </w:r>
    </w:p>
    <w:p w:rsidR="00CE3969" w:rsidRDefault="00CE3969" w:rsidP="00CE396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Экспертиза муниципальных нормативных правовых актов и их проектов на коррупциогенность (далее – антикоррупционная экспертиза) является мерой по профилактике коррупции в Нижнекаменском сельсовете Алтайского района и направлена на выявление коррупционных факторов.</w:t>
      </w:r>
    </w:p>
    <w:p w:rsidR="00CE3969" w:rsidRDefault="00CE3969" w:rsidP="00CE396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Антикоррупционная экспертиза  проводится в отношении Устава Нижнекаменского сельсовета, решений о внесении в него изменений и (или) дополнений, решений, принятых на местном референдуме, оформленных в виде правовых актов, решений Собрания депутатов Нижнекаменского сельсовета, постановлений главы сельсовета и их проектов в целях выявления в них положений, способствующих созданию условий для проявления коррупции.</w:t>
      </w:r>
    </w:p>
    <w:p w:rsidR="00CE3969" w:rsidRDefault="00CE3969" w:rsidP="00CE396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Коррупционными факторами признаются положения нормативных правовых актов и их проектов, которые могут способствовать проявлениям коррупции при их применении,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CE3969" w:rsidRDefault="00CE3969" w:rsidP="00CE396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Коррупциогенными нормами признаются положения правовых актов и их проектов, содержащие коррупционные факторы.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Коррупциогенными факторами, устанавливающими необоснованно широкие пределы усмотрения или возможность необоснованного применения исключений из общих правил являются: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5"/>
          <w:sz w:val="28"/>
          <w:szCs w:val="28"/>
        </w:rPr>
        <w:t xml:space="preserve">5.2 </w:t>
      </w:r>
      <w:r>
        <w:rPr>
          <w:rFonts w:ascii="Times New Roman" w:hAnsi="Times New Roman" w:cs="Times New Roman"/>
          <w:sz w:val="28"/>
          <w:szCs w:val="28"/>
        </w:rPr>
        <w:t>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CE3969" w:rsidRDefault="00CE3969" w:rsidP="00CE39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CE3969" w:rsidRDefault="00CE3969" w:rsidP="00CE39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5"/>
          <w:sz w:val="28"/>
          <w:szCs w:val="28"/>
        </w:rPr>
        <w:t> 5</w:t>
      </w:r>
      <w:r>
        <w:rPr>
          <w:rFonts w:ascii="Times New Roman" w:hAnsi="Times New Roman" w:cs="Times New Roman"/>
          <w:sz w:val="28"/>
          <w:szCs w:val="28"/>
        </w:rPr>
        <w:t>.3 Ф</w:t>
      </w:r>
      <w:r>
        <w:rPr>
          <w:rFonts w:ascii="Times New Roman" w:hAnsi="Times New Roman" w:cs="Times New Roman"/>
          <w:spacing w:val="5"/>
          <w:sz w:val="28"/>
          <w:szCs w:val="28"/>
        </w:rPr>
        <w:t>акторами, связанными с правовыми пробелами, свидетельствующими об отсутствии правового регулирования некоторых вопросов в правовом акте являются:</w:t>
      </w:r>
    </w:p>
    <w:p w:rsidR="00CE3969" w:rsidRDefault="00CE3969" w:rsidP="00CE3969">
      <w:pPr>
        <w:shd w:val="clear" w:color="auto" w:fill="FFFFFF"/>
        <w:tabs>
          <w:tab w:val="left" w:pos="87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 xml:space="preserve">существование собственно пробела в правовом регулировании - отсутствие в 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проекте документа нормы,  регулирующей определенные  правоотношения,  виды </w:t>
      </w:r>
      <w:r>
        <w:rPr>
          <w:rFonts w:ascii="Times New Roman" w:hAnsi="Times New Roman" w:cs="Times New Roman"/>
          <w:spacing w:val="4"/>
          <w:sz w:val="28"/>
          <w:szCs w:val="28"/>
        </w:rPr>
        <w:t>деятельности и так далее;</w:t>
      </w:r>
    </w:p>
    <w:p w:rsidR="00CE3969" w:rsidRDefault="00CE3969" w:rsidP="00CE3969">
      <w:pPr>
        <w:shd w:val="clear" w:color="auto" w:fill="FFFFFF"/>
        <w:tabs>
          <w:tab w:val="left" w:pos="9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 xml:space="preserve">отсутствие административных процедур - отсутствие порядка совершения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органами местного самоуправления (их  должностными  лицами)  определенных </w:t>
      </w:r>
      <w:r>
        <w:rPr>
          <w:rFonts w:ascii="Times New Roman" w:hAnsi="Times New Roman" w:cs="Times New Roman"/>
          <w:spacing w:val="5"/>
          <w:sz w:val="28"/>
          <w:szCs w:val="28"/>
        </w:rPr>
        <w:t>действий либо одного из элементов такого порядка;</w:t>
      </w:r>
    </w:p>
    <w:p w:rsidR="00CE3969" w:rsidRDefault="00CE3969" w:rsidP="00CE3969">
      <w:pPr>
        <w:shd w:val="clear" w:color="auto" w:fill="FFFFFF"/>
        <w:tabs>
          <w:tab w:val="left" w:pos="86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 xml:space="preserve">отказ от конкурсных (аукционных) процедур - закрепление административного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порядка предоставления права (блага) без проведения конкурсных (аукционных) </w:t>
      </w:r>
      <w:r>
        <w:rPr>
          <w:rFonts w:ascii="Times New Roman" w:hAnsi="Times New Roman" w:cs="Times New Roman"/>
          <w:spacing w:val="2"/>
          <w:sz w:val="28"/>
          <w:szCs w:val="28"/>
        </w:rPr>
        <w:t>процедур;</w:t>
      </w:r>
    </w:p>
    <w:p w:rsidR="00CE3969" w:rsidRDefault="00CE3969" w:rsidP="00CE3969">
      <w:pPr>
        <w:shd w:val="clear" w:color="auto" w:fill="FFFFFF"/>
        <w:tabs>
          <w:tab w:val="left" w:pos="99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отсутствие мер ответственности органов местного  самоуправления  (их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лиц) - отсутствие норм о юридической ответственности служащих, а </w:t>
      </w:r>
      <w:r>
        <w:rPr>
          <w:rFonts w:ascii="Times New Roman" w:hAnsi="Times New Roman" w:cs="Times New Roman"/>
          <w:spacing w:val="5"/>
          <w:sz w:val="28"/>
          <w:szCs w:val="28"/>
        </w:rPr>
        <w:t>также норм об обжаловании их действий (бездействия) и решений;</w:t>
      </w:r>
    </w:p>
    <w:p w:rsidR="00CE3969" w:rsidRDefault="00CE3969" w:rsidP="00CE3969">
      <w:pPr>
        <w:shd w:val="clear" w:color="auto" w:fill="FFFFFF"/>
        <w:tabs>
          <w:tab w:val="left" w:pos="99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отсутствие  указания  на формы,  виды контроля  за 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(их должностными лицами) - отсутствии норм, обеспечивающих 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возможность осуществления контроля, в том числе общественного, за действиями </w:t>
      </w:r>
      <w:r>
        <w:rPr>
          <w:rFonts w:ascii="Times New Roman" w:hAnsi="Times New Roman" w:cs="Times New Roman"/>
          <w:spacing w:val="5"/>
          <w:sz w:val="28"/>
          <w:szCs w:val="28"/>
        </w:rPr>
        <w:t>органов местного самоуправления (их должностных лиц, муниципальных служащих);</w:t>
      </w:r>
    </w:p>
    <w:p w:rsidR="00CE3969" w:rsidRDefault="00CE3969" w:rsidP="00CE3969">
      <w:pPr>
        <w:shd w:val="clear" w:color="auto" w:fill="FFFFFF"/>
        <w:tabs>
          <w:tab w:val="left" w:pos="109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е)</w:t>
      </w:r>
      <w:r>
        <w:rPr>
          <w:rFonts w:ascii="Times New Roman" w:hAnsi="Times New Roman" w:cs="Times New Roman"/>
          <w:sz w:val="28"/>
          <w:szCs w:val="28"/>
        </w:rPr>
        <w:tab/>
        <w:t xml:space="preserve">нарушение   режима   прозрачности    информации  -  отсутствие норм,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предусматривающих  раскрытие   информации  о  деятельности  органов </w:t>
      </w:r>
      <w:r>
        <w:rPr>
          <w:rFonts w:ascii="Times New Roman" w:hAnsi="Times New Roman" w:cs="Times New Roman"/>
          <w:bCs/>
          <w:spacing w:val="8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самоуправления (их должностных лиц), и порядка получения информации по запросам </w:t>
      </w:r>
      <w:r>
        <w:rPr>
          <w:rFonts w:ascii="Times New Roman" w:hAnsi="Times New Roman" w:cs="Times New Roman"/>
          <w:spacing w:val="4"/>
          <w:sz w:val="28"/>
          <w:szCs w:val="28"/>
        </w:rPr>
        <w:t>граждан и организаций.</w:t>
      </w:r>
    </w:p>
    <w:p w:rsidR="00CE3969" w:rsidRDefault="00CE3969" w:rsidP="00CE3969">
      <w:pPr>
        <w:shd w:val="clear" w:color="auto" w:fill="FFFFFF"/>
        <w:tabs>
          <w:tab w:val="left" w:pos="85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факторы системного характера, обнаружить которые можно при комплексном </w:t>
      </w:r>
      <w:r>
        <w:rPr>
          <w:rFonts w:ascii="Times New Roman" w:hAnsi="Times New Roman" w:cs="Times New Roman"/>
          <w:sz w:val="28"/>
          <w:szCs w:val="28"/>
        </w:rPr>
        <w:t>анализе правового акта (проекта), - нормативные коллизии.</w:t>
      </w:r>
    </w:p>
    <w:p w:rsidR="00CE3969" w:rsidRDefault="00CE3969" w:rsidP="00CE39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коллизии - противоречия, в том числе внутренние, между нормами,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создающие для органов местного самоуправления (их должностных лиц) возможность </w:t>
      </w:r>
      <w:r>
        <w:rPr>
          <w:rFonts w:ascii="Times New Roman" w:hAnsi="Times New Roman" w:cs="Times New Roman"/>
          <w:spacing w:val="5"/>
          <w:sz w:val="28"/>
          <w:szCs w:val="28"/>
        </w:rPr>
        <w:t>произвольного выбора норм, подлежащих применению в конкретном случае.</w:t>
      </w:r>
    </w:p>
    <w:p w:rsidR="00CE3969" w:rsidRDefault="00CE3969" w:rsidP="00CE39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На наличие такого коррупционного фактора указывает любой вид коллизии, если возможность ее разрешения зависит от усмотрения органов местного самоуправления </w:t>
      </w:r>
      <w:r>
        <w:rPr>
          <w:rFonts w:ascii="Times New Roman" w:hAnsi="Times New Roman" w:cs="Times New Roman"/>
          <w:spacing w:val="4"/>
          <w:sz w:val="28"/>
          <w:szCs w:val="28"/>
        </w:rPr>
        <w:t>(их должностных лиц).</w:t>
      </w:r>
    </w:p>
    <w:p w:rsidR="00CE3969" w:rsidRDefault="00CE3969" w:rsidP="00CE396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3969" w:rsidRDefault="00CE3969" w:rsidP="00CE3969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Порядок проведения антикоррупционной экспертизы</w:t>
      </w:r>
    </w:p>
    <w:p w:rsidR="00CE3969" w:rsidRDefault="00CE3969" w:rsidP="00CE3969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969" w:rsidRDefault="00CE3969" w:rsidP="00CE396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Антикоррупционная экспертиза ранее принятых и действующих муниципальных правовых актов проводится комиссией по проведению антикоррупционной экспертизы правовых актов, созданной в администрации Нижнекаменского сельсовета.</w:t>
      </w:r>
    </w:p>
    <w:p w:rsidR="00CE3969" w:rsidRDefault="00CE3969" w:rsidP="00CE396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В состав комиссии входят секретарь администрации сельсовета, курирующий правовые акты, депутаты Собрания депутатов Нижнекаменского сельсовета.</w:t>
      </w:r>
    </w:p>
    <w:p w:rsidR="00CE3969" w:rsidRDefault="00CE3969" w:rsidP="00CE396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Состав комиссии утверждается распоряжением главы сельсовета.</w:t>
      </w:r>
    </w:p>
    <w:p w:rsidR="00CE3969" w:rsidRDefault="00CE3969" w:rsidP="00CE396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деятельности комиссии осуществляет администрация сельсовета, подготовку материалов для рассмотрения на заседаниях комиссии осуществляет правовой отдел администрации сельсовета.</w:t>
      </w:r>
    </w:p>
    <w:p w:rsidR="00CE3969" w:rsidRDefault="00CE3969" w:rsidP="00CE396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Заседания комиссии проводятся не реже одного раза в квартал в соответствии с ежеквартально утверждаемым планом-графиком проведения антикоррупционной экспертизе нормативных правовых актов.</w:t>
      </w:r>
    </w:p>
    <w:p w:rsidR="00CE3969" w:rsidRDefault="00CE3969" w:rsidP="00CE396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 Антикоррупционная экспертиза  проектов Устава Нижнекаменского сельсовета, решений о внесении в него изменений и (или) дополнений, решений, принятых на местном референдуме, оформленных в виде правовых актов, решений Собрания депутатов, постановлений главы сельсовета проводится разработчиками проектов и (или) правовым отделом  администрации района.</w:t>
      </w:r>
    </w:p>
    <w:p w:rsidR="00CE3969" w:rsidRDefault="00CE3969" w:rsidP="00CE396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 Срок проведения экспертизы проектов правовых актов правовым отделом администрации сельсовета не должен превышать 5 рабочих дней с момента поступления документа в администрации сельсовета.</w:t>
      </w:r>
    </w:p>
    <w:p w:rsidR="00CE3969" w:rsidRDefault="00CE3969" w:rsidP="00CE396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Проекты нормативных правовых актов, вносящие изменения в действующие нормативные правовые акты, проходят антикоррупционную экспертизу в том же порядке, что и основной правовой акт.</w:t>
      </w:r>
    </w:p>
    <w:p w:rsidR="00CE3969" w:rsidRDefault="00CE3969" w:rsidP="00CE3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tabs>
          <w:tab w:val="left" w:pos="1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Результат проведения антикоррупциогенной экспертизы</w:t>
      </w:r>
    </w:p>
    <w:p w:rsidR="00CE3969" w:rsidRDefault="00CE3969" w:rsidP="00CE3969">
      <w:pPr>
        <w:tabs>
          <w:tab w:val="left" w:pos="1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969" w:rsidRDefault="00CE3969" w:rsidP="00CE3969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При выявлении по результатам антикоррупционной экспертизы коррупционных факторов, составляется экспертное заключение, в котором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отражается все выявленные положения нормативного правового акта или его проекта, способствующие созданию условий для проявления коррупции, с указани</w:t>
      </w:r>
      <w:r w:rsidR="00AE4942">
        <w:rPr>
          <w:rFonts w:ascii="Times New Roman" w:hAnsi="Times New Roman" w:cs="Times New Roman"/>
          <w:sz w:val="28"/>
          <w:szCs w:val="28"/>
        </w:rPr>
        <w:t>ем структурных единиц проекта (</w:t>
      </w:r>
      <w:r>
        <w:rPr>
          <w:rFonts w:ascii="Times New Roman" w:hAnsi="Times New Roman" w:cs="Times New Roman"/>
          <w:sz w:val="28"/>
          <w:szCs w:val="28"/>
        </w:rPr>
        <w:t>разделы, главы, статьи, части, пункты, подпункты, абзацы) и соответствующих коррупционных факторов.</w:t>
      </w:r>
    </w:p>
    <w:p w:rsidR="00CE3969" w:rsidRDefault="00CE3969" w:rsidP="00CE3969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Выявленные при проведении антикоррупционной экспертизы положения, не относящиеся в соответствии с настоящим Порядком к коррупционным  факторам, но которые могут способствовать созданию условий для проявления коррупции, также указываются в экспертном заключении.</w:t>
      </w:r>
    </w:p>
    <w:p w:rsidR="00CE3969" w:rsidRDefault="00CE3969" w:rsidP="00CE3969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экспертном заключении могут быть отражены возможные негативные последствия сохранения в нормативном правовом акте или его проекте выявленных коррупционных факторов.</w:t>
      </w:r>
    </w:p>
    <w:p w:rsidR="00CE3969" w:rsidRDefault="00CE3969" w:rsidP="00CE3969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14. При выявлении по результатам антикоррупционной экспертизы коррупционных норм в ранее принятом и действующем правовом акте органа местного самоуправления , экспертное заключение направляется комиссией заинтересованным лицам в Собрании депутатов Нижнекаменского сельсовета и (или) правовой отдел администрации для принятия мер по устранению коррупциогенных норм из нормативного правового акта.</w:t>
      </w:r>
    </w:p>
    <w:p w:rsidR="00CE3969" w:rsidRDefault="00CE3969" w:rsidP="00CE3969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В  пояснительной записке к проектам правовых актов, вносимым на рассмотрение  в Собрание депутатов Нижнекаменского сельсовета, или в ином сопроводительном документы к проектам постановлений главы  Нижнекаменского сельсовета, должен  быть отражен результат проведенной разработчиком экспертизы проекта на коррупциогенность.</w:t>
      </w:r>
    </w:p>
    <w:p w:rsidR="00CE3969" w:rsidRDefault="00CE3969" w:rsidP="00CE3969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Экспертное заключение, составленное правовым  отделом администрации сельсовета по итогам антикоррупционной экспертизы, прилагается к проекту нормативного правового акта, вносимому на рассмотрение сессии Собрания депутатов Нижнекаменского сельсовета или к материалам, передаваемым для подписания нормативного правового акта главе  Нижнекаменского сельсовета.</w:t>
      </w:r>
    </w:p>
    <w:p w:rsidR="00CE3969" w:rsidRDefault="00CE3969" w:rsidP="00CE3969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отсутствии коррупциогенных  фактов на проекте правового акта или листе согласования ставится отметка об отсутствии коррупциогенных норм.</w:t>
      </w:r>
    </w:p>
    <w:p w:rsidR="00CE3969" w:rsidRDefault="00CE3969" w:rsidP="00CE3969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должны быть устранены на стадии доработки проекта его разработчиком.</w:t>
      </w:r>
    </w:p>
    <w:p w:rsidR="00CE3969" w:rsidRDefault="00CE3969" w:rsidP="00CE3969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17. Глава сельсовета обеспечивает направление в прокуратуру Алтайского района проекта устава сельсовета, проектов нормативных правовых актов Собрания депутатов, главы сельсовета для проведения антикоррупционной экспертизы за 7 дней до их принятия.</w:t>
      </w:r>
    </w:p>
    <w:p w:rsidR="00CE3969" w:rsidRDefault="00CE3969" w:rsidP="00CE3969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17.1  Глава сельсовета обеспечивает направление в прокуратуру Алтайского района Устава муниципального образования, правовых актов, принятых на местном референдуме, нормативных правовых актов Собрания депутатов, главы сельсовета для проведения антикоррупционной экспертизы в течение 10 дней со дня их принятия.</w:t>
      </w:r>
    </w:p>
    <w:p w:rsidR="00CE3969" w:rsidRDefault="00CE3969" w:rsidP="00CE3969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E3969" w:rsidRDefault="00CE3969" w:rsidP="00CE3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E3969" w:rsidRDefault="00CE3969" w:rsidP="00CE396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E3969" w:rsidRDefault="00CE3969" w:rsidP="00CE3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E3969" w:rsidRDefault="00CE3969" w:rsidP="00CE3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антикоррупционной экспертизы</w:t>
      </w:r>
    </w:p>
    <w:p w:rsidR="00CE3969" w:rsidRDefault="00CE3969" w:rsidP="00CE3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Ширнина Нина Васильевна – секретарь Администрации сельсовета;</w:t>
      </w:r>
    </w:p>
    <w:p w:rsidR="00CE3969" w:rsidRDefault="00CE3969" w:rsidP="00CE39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E3969" w:rsidRDefault="00AE4942" w:rsidP="00CE39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Виктор Николаевич</w:t>
      </w:r>
      <w:r w:rsidR="00CE3969">
        <w:rPr>
          <w:rFonts w:ascii="Times New Roman" w:hAnsi="Times New Roman" w:cs="Times New Roman"/>
          <w:sz w:val="28"/>
          <w:szCs w:val="28"/>
        </w:rPr>
        <w:t xml:space="preserve"> – депутат от округа № 2;</w:t>
      </w:r>
    </w:p>
    <w:p w:rsidR="00CE3969" w:rsidRDefault="00CE3969" w:rsidP="00CE39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Мильцева Наталья Васильевна   – депутат от округа № 1.</w:t>
      </w:r>
    </w:p>
    <w:p w:rsidR="00CE3969" w:rsidRDefault="00CE3969" w:rsidP="00CE39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                                                            </w:t>
      </w: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jc w:val="right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7"/>
        <w:widowControl/>
        <w:spacing w:before="65" w:line="240" w:lineRule="auto"/>
        <w:ind w:right="-2"/>
        <w:jc w:val="righ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                                                                                                     Приложение № 3 </w:t>
      </w:r>
    </w:p>
    <w:p w:rsidR="00CE3969" w:rsidRDefault="00CE3969" w:rsidP="00CE3969">
      <w:pPr>
        <w:pStyle w:val="Style14"/>
        <w:widowControl/>
        <w:ind w:right="1097"/>
      </w:pP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муниципального нормативного правового акта)</w:t>
      </w: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969" w:rsidRDefault="00CE3969" w:rsidP="00CE39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«_____» ____________20___ г. № __________</w:t>
      </w:r>
    </w:p>
    <w:p w:rsidR="00CE3969" w:rsidRDefault="00CE3969" w:rsidP="00CE3969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CE3969" w:rsidRDefault="00CE3969" w:rsidP="00CE396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__________________________________________________________________</w:t>
      </w:r>
    </w:p>
    <w:p w:rsidR="00CE3969" w:rsidRDefault="00CE3969" w:rsidP="00CE396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(указать членов комиссии, которые проводили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CE3969" w:rsidRDefault="00CE3969" w:rsidP="00CE396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года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года № 96, проведена антикоррупционная экспертиза __________________________________________________________________</w:t>
      </w:r>
    </w:p>
    <w:p w:rsidR="00CE3969" w:rsidRDefault="00CE3969" w:rsidP="00CE3969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 xml:space="preserve"> (реквизиты муниципального нормативного </w:t>
      </w:r>
    </w:p>
    <w:p w:rsidR="00CE3969" w:rsidRDefault="00CE3969" w:rsidP="00CE3969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__________________________________________________________________</w:t>
      </w:r>
    </w:p>
    <w:p w:rsidR="00CE3969" w:rsidRDefault="00CE3969" w:rsidP="00CE3969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>правового акта или проекта муниципального нормативного правового акта)</w:t>
      </w:r>
    </w:p>
    <w:p w:rsidR="00CE3969" w:rsidRDefault="00CE3969" w:rsidP="00CE3969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 xml:space="preserve">______________________________________________________________________ </w:t>
      </w:r>
    </w:p>
    <w:p w:rsidR="00CE3969" w:rsidRDefault="00CE3969" w:rsidP="00CE3969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 xml:space="preserve">______________________________________________________________________ </w:t>
      </w:r>
    </w:p>
    <w:p w:rsidR="00CE3969" w:rsidRDefault="00CE3969" w:rsidP="00CE3969">
      <w:pPr>
        <w:pStyle w:val="Style3"/>
        <w:widowControl/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______________________________________________________________________</w:t>
      </w:r>
    </w:p>
    <w:p w:rsidR="00CE3969" w:rsidRDefault="00CE3969" w:rsidP="00CE3969">
      <w:pPr>
        <w:pStyle w:val="Style9"/>
        <w:widowControl/>
        <w:spacing w:before="77"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CE3969" w:rsidRDefault="00CE3969" w:rsidP="00CE3969">
      <w:pPr>
        <w:pStyle w:val="Style3"/>
        <w:widowControl/>
        <w:spacing w:before="91" w:line="240" w:lineRule="auto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Вариант 1:</w:t>
      </w:r>
    </w:p>
    <w:p w:rsidR="00CE3969" w:rsidRDefault="00CE3969" w:rsidP="00CE3969">
      <w:pPr>
        <w:pStyle w:val="Style7"/>
        <w:widowControl/>
        <w:tabs>
          <w:tab w:val="left" w:leader="underscore" w:pos="8681"/>
        </w:tabs>
        <w:spacing w:line="240" w:lineRule="auto"/>
        <w:ind w:right="62"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__________________________________________________________________ </w:t>
      </w:r>
    </w:p>
    <w:p w:rsidR="00CE3969" w:rsidRDefault="00CE3969" w:rsidP="00CE3969">
      <w:pPr>
        <w:pStyle w:val="Style3"/>
        <w:widowControl/>
        <w:pBdr>
          <w:bottom w:val="single" w:sz="12" w:space="1" w:color="auto"/>
        </w:pBdr>
        <w:spacing w:line="240" w:lineRule="auto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 xml:space="preserve"> (реквизиты муниципального нормативного правового акта </w:t>
      </w:r>
    </w:p>
    <w:p w:rsidR="00CE3969" w:rsidRDefault="00CE3969" w:rsidP="00CE3969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E3969" w:rsidRDefault="00CE3969" w:rsidP="00CE3969">
      <w:pPr>
        <w:pStyle w:val="Style3"/>
        <w:widowControl/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или проекта муниципального нормативного правового акта)</w:t>
      </w:r>
    </w:p>
    <w:p w:rsidR="00CE3969" w:rsidRDefault="00CE3969" w:rsidP="00CE3969">
      <w:pPr>
        <w:pStyle w:val="Style9"/>
        <w:widowControl/>
        <w:spacing w:before="82" w:line="240" w:lineRule="auto"/>
        <w:ind w:right="2496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CE3969" w:rsidRDefault="00CE3969" w:rsidP="00CE3969">
      <w:pPr>
        <w:pStyle w:val="Style3"/>
        <w:widowControl/>
        <w:spacing w:before="94" w:line="240" w:lineRule="auto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Вариант 2:</w:t>
      </w:r>
    </w:p>
    <w:p w:rsidR="00CE3969" w:rsidRDefault="00CE3969" w:rsidP="00CE3969">
      <w:pPr>
        <w:pStyle w:val="Style7"/>
        <w:widowControl/>
        <w:tabs>
          <w:tab w:val="left" w:leader="underscore" w:pos="8676"/>
        </w:tabs>
        <w:spacing w:line="240" w:lineRule="auto"/>
        <w:ind w:right="62"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представленном _________________________________________________</w:t>
      </w:r>
    </w:p>
    <w:p w:rsidR="00CE3969" w:rsidRDefault="00CE3969" w:rsidP="00CE3969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                                      (реквизиты муниципального нормативного правового акта </w:t>
      </w:r>
    </w:p>
    <w:p w:rsidR="00CE3969" w:rsidRDefault="00CE3969" w:rsidP="00CE3969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______________________________________________________________________</w:t>
      </w:r>
    </w:p>
    <w:p w:rsidR="00CE3969" w:rsidRDefault="00CE3969" w:rsidP="00CE3969">
      <w:pPr>
        <w:pStyle w:val="Style3"/>
        <w:widowControl/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 xml:space="preserve"> или проекта муниципального нормативного правового акта)</w:t>
      </w:r>
    </w:p>
    <w:p w:rsidR="00CE3969" w:rsidRDefault="00CE3969" w:rsidP="00CE3969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выявлены следующие коррупциогенные факторы: __________________________</w:t>
      </w:r>
      <w:r>
        <w:rPr>
          <w:rStyle w:val="FontStyle22"/>
          <w:sz w:val="28"/>
          <w:szCs w:val="28"/>
          <w:vertAlign w:val="superscript"/>
        </w:rPr>
        <w:footnoteReference w:id="2"/>
      </w:r>
      <w:r>
        <w:rPr>
          <w:rStyle w:val="FontStyle22"/>
          <w:sz w:val="28"/>
          <w:szCs w:val="28"/>
        </w:rPr>
        <w:t>.</w:t>
      </w:r>
    </w:p>
    <w:p w:rsidR="00CE3969" w:rsidRDefault="00CE3969" w:rsidP="00CE3969">
      <w:pPr>
        <w:pStyle w:val="Style7"/>
        <w:widowControl/>
        <w:spacing w:before="82"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целях устранения выявленных коррупциогенных факторов предлагается ______________________________________________________________________</w:t>
      </w:r>
    </w:p>
    <w:p w:rsidR="00CE3969" w:rsidRDefault="00CE3969" w:rsidP="00CE3969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CE3969" w:rsidRDefault="00CE3969" w:rsidP="00CE3969">
      <w:pPr>
        <w:spacing w:before="100" w:beforeAutospacing="1"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Выводы по результатам антикоррупционной экспертизы</w:t>
      </w:r>
    </w:p>
    <w:p w:rsidR="00CE3969" w:rsidRDefault="00CE3969" w:rsidP="00CE396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нормативного правового акта (не) признаётся прошедшим антикоррупционную экспертизу.</w:t>
      </w:r>
    </w:p>
    <w:p w:rsidR="00CE3969" w:rsidRDefault="00CE3969" w:rsidP="00CE3969">
      <w:pPr>
        <w:pStyle w:val="Style7"/>
        <w:widowControl/>
        <w:spacing w:before="82" w:line="240" w:lineRule="auto"/>
        <w:ind w:firstLine="709"/>
        <w:rPr>
          <w:rStyle w:val="FontStyle22"/>
          <w:sz w:val="28"/>
          <w:szCs w:val="28"/>
        </w:rPr>
      </w:pPr>
    </w:p>
    <w:p w:rsidR="00CE3969" w:rsidRDefault="00CE3969" w:rsidP="00CE3969">
      <w:pPr>
        <w:pStyle w:val="Style3"/>
        <w:widowControl/>
        <w:tabs>
          <w:tab w:val="left" w:pos="7490"/>
        </w:tabs>
        <w:spacing w:line="240" w:lineRule="auto"/>
        <w:jc w:val="both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                    _________________</w:t>
      </w:r>
    </w:p>
    <w:p w:rsidR="00CE3969" w:rsidRDefault="00CE3969" w:rsidP="00CE3969">
      <w:pPr>
        <w:pStyle w:val="Style3"/>
        <w:widowControl/>
        <w:tabs>
          <w:tab w:val="left" w:pos="7490"/>
        </w:tabs>
        <w:spacing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(Ф.И.О. члена комиссии)                                                                  (подпись)</w:t>
      </w:r>
    </w:p>
    <w:p w:rsidR="00CE3969" w:rsidRDefault="00CE3969" w:rsidP="00CE3969">
      <w:pPr>
        <w:pStyle w:val="Style3"/>
        <w:widowControl/>
        <w:tabs>
          <w:tab w:val="left" w:pos="7490"/>
        </w:tabs>
        <w:spacing w:line="240" w:lineRule="auto"/>
        <w:jc w:val="both"/>
        <w:rPr>
          <w:rStyle w:val="FontStyle22"/>
          <w:iCs/>
          <w:sz w:val="28"/>
          <w:szCs w:val="28"/>
        </w:rPr>
      </w:pPr>
    </w:p>
    <w:p w:rsidR="00CE3969" w:rsidRDefault="00CE3969" w:rsidP="00CE3969">
      <w:pPr>
        <w:spacing w:after="0" w:line="240" w:lineRule="auto"/>
        <w:ind w:right="21"/>
        <w:jc w:val="both"/>
      </w:pPr>
    </w:p>
    <w:p w:rsidR="00CE3969" w:rsidRDefault="00CE3969" w:rsidP="00CE3969">
      <w:pPr>
        <w:pStyle w:val="Style3"/>
        <w:widowControl/>
        <w:tabs>
          <w:tab w:val="left" w:pos="7490"/>
        </w:tabs>
        <w:spacing w:line="240" w:lineRule="auto"/>
        <w:jc w:val="both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                         __________________</w:t>
      </w:r>
    </w:p>
    <w:p w:rsidR="00CE3969" w:rsidRDefault="00CE3969" w:rsidP="00CE3969">
      <w:pPr>
        <w:pStyle w:val="Style3"/>
        <w:widowControl/>
        <w:tabs>
          <w:tab w:val="left" w:pos="7490"/>
        </w:tabs>
        <w:spacing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(Ф.И.О. члена комиссии)                                                                     (подпись)</w:t>
      </w:r>
    </w:p>
    <w:p w:rsidR="00CE3969" w:rsidRDefault="00CE3969" w:rsidP="00CE3969">
      <w:pPr>
        <w:pStyle w:val="Style3"/>
        <w:widowControl/>
        <w:tabs>
          <w:tab w:val="left" w:pos="7490"/>
        </w:tabs>
        <w:spacing w:line="240" w:lineRule="auto"/>
        <w:jc w:val="both"/>
        <w:rPr>
          <w:rStyle w:val="FontStyle22"/>
          <w:iCs/>
          <w:sz w:val="28"/>
          <w:szCs w:val="28"/>
        </w:rPr>
      </w:pPr>
    </w:p>
    <w:p w:rsidR="00CE3969" w:rsidRDefault="00CE3969" w:rsidP="00CE3969">
      <w:pPr>
        <w:pStyle w:val="Style3"/>
        <w:widowControl/>
        <w:tabs>
          <w:tab w:val="left" w:pos="7490"/>
        </w:tabs>
        <w:spacing w:line="240" w:lineRule="auto"/>
        <w:jc w:val="both"/>
        <w:rPr>
          <w:rStyle w:val="FontStyle23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                         __________________</w:t>
      </w:r>
    </w:p>
    <w:p w:rsidR="00CE3969" w:rsidRDefault="00CE3969" w:rsidP="00CE3969">
      <w:pPr>
        <w:pStyle w:val="Style3"/>
        <w:widowControl/>
        <w:tabs>
          <w:tab w:val="left" w:pos="7490"/>
        </w:tabs>
        <w:spacing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(Ф.И.О. члена комиссии )                                                                     (подпись)</w:t>
      </w:r>
    </w:p>
    <w:p w:rsidR="00CE3969" w:rsidRDefault="00CE3969" w:rsidP="00CE3969">
      <w:pPr>
        <w:pStyle w:val="Style3"/>
        <w:widowControl/>
        <w:tabs>
          <w:tab w:val="left" w:pos="7490"/>
        </w:tabs>
        <w:spacing w:line="240" w:lineRule="auto"/>
        <w:jc w:val="both"/>
        <w:rPr>
          <w:rStyle w:val="FontStyle22"/>
          <w:iCs/>
          <w:sz w:val="28"/>
          <w:szCs w:val="28"/>
        </w:rPr>
      </w:pPr>
    </w:p>
    <w:p w:rsidR="00CE3969" w:rsidRDefault="00CE3969" w:rsidP="00CE3969">
      <w:pPr>
        <w:spacing w:after="0" w:line="240" w:lineRule="auto"/>
        <w:ind w:right="21"/>
        <w:jc w:val="both"/>
      </w:pPr>
    </w:p>
    <w:p w:rsidR="00CE3969" w:rsidRDefault="00CE3969" w:rsidP="00CE3969">
      <w:p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pStyle w:val="Style6"/>
        <w:widowControl/>
        <w:spacing w:line="240" w:lineRule="auto"/>
        <w:ind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1. 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</w:p>
    <w:p w:rsidR="00CE3969" w:rsidRDefault="00CE3969" w:rsidP="00CE3969">
      <w:pPr>
        <w:spacing w:after="0" w:line="240" w:lineRule="auto"/>
        <w:ind w:right="21"/>
        <w:jc w:val="both"/>
      </w:pPr>
    </w:p>
    <w:p w:rsidR="00CE3969" w:rsidRDefault="00CE3969" w:rsidP="00CE3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969" w:rsidRDefault="00CE3969" w:rsidP="00CE39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> </w:t>
      </w:r>
    </w:p>
    <w:p w:rsidR="00CE3969" w:rsidRDefault="00CE3969" w:rsidP="00CE39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E3969" w:rsidRDefault="00CE3969" w:rsidP="00CE3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18F" w:rsidRDefault="00D9218F"/>
    <w:sectPr w:rsidR="00D9218F" w:rsidSect="00CE39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6F7" w:rsidRDefault="009526F7" w:rsidP="00CE3969">
      <w:pPr>
        <w:spacing w:after="0" w:line="240" w:lineRule="auto"/>
      </w:pPr>
      <w:r>
        <w:separator/>
      </w:r>
    </w:p>
  </w:endnote>
  <w:endnote w:type="continuationSeparator" w:id="1">
    <w:p w:rsidR="009526F7" w:rsidRDefault="009526F7" w:rsidP="00CE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6F7" w:rsidRDefault="009526F7" w:rsidP="00CE3969">
      <w:pPr>
        <w:spacing w:after="0" w:line="240" w:lineRule="auto"/>
      </w:pPr>
      <w:r>
        <w:separator/>
      </w:r>
    </w:p>
  </w:footnote>
  <w:footnote w:type="continuationSeparator" w:id="1">
    <w:p w:rsidR="009526F7" w:rsidRDefault="009526F7" w:rsidP="00CE3969">
      <w:pPr>
        <w:spacing w:after="0" w:line="240" w:lineRule="auto"/>
      </w:pPr>
      <w:r>
        <w:continuationSeparator/>
      </w:r>
    </w:p>
  </w:footnote>
  <w:footnote w:id="2">
    <w:p w:rsidR="00CE3969" w:rsidRDefault="00CE3969" w:rsidP="00CE3969">
      <w:pPr>
        <w:pStyle w:val="a3"/>
        <w:rPr>
          <w:rStyle w:val="FontStyle29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379"/>
    <w:multiLevelType w:val="hybridMultilevel"/>
    <w:tmpl w:val="929A8E2E"/>
    <w:lvl w:ilvl="0" w:tplc="12DCD31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C310D"/>
    <w:multiLevelType w:val="hybridMultilevel"/>
    <w:tmpl w:val="73C81C88"/>
    <w:lvl w:ilvl="0" w:tplc="F9A000C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3969"/>
    <w:rsid w:val="00026121"/>
    <w:rsid w:val="00153284"/>
    <w:rsid w:val="007C7ABA"/>
    <w:rsid w:val="008E6625"/>
    <w:rsid w:val="008E6A11"/>
    <w:rsid w:val="009526F7"/>
    <w:rsid w:val="00A24E2E"/>
    <w:rsid w:val="00AE4942"/>
    <w:rsid w:val="00CE3969"/>
    <w:rsid w:val="00D9218F"/>
    <w:rsid w:val="00FB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39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3969"/>
    <w:rPr>
      <w:sz w:val="20"/>
      <w:szCs w:val="20"/>
    </w:rPr>
  </w:style>
  <w:style w:type="paragraph" w:styleId="a5">
    <w:name w:val="List Paragraph"/>
    <w:basedOn w:val="a"/>
    <w:uiPriority w:val="99"/>
    <w:qFormat/>
    <w:rsid w:val="00CE3969"/>
    <w:pPr>
      <w:ind w:left="720"/>
      <w:contextualSpacing/>
    </w:pPr>
  </w:style>
  <w:style w:type="paragraph" w:customStyle="1" w:styleId="ConsPlusTitle">
    <w:name w:val="ConsPlusTitle"/>
    <w:rsid w:val="00CE39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Style3">
    <w:name w:val="Style3"/>
    <w:basedOn w:val="a"/>
    <w:rsid w:val="00CE396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E3969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E396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E3969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E39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CE396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CE396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rsid w:val="00CE3969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2579</Words>
  <Characters>14702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2019-06-17T03:40:00Z</cp:lastPrinted>
  <dcterms:created xsi:type="dcterms:W3CDTF">2019-06-13T07:54:00Z</dcterms:created>
  <dcterms:modified xsi:type="dcterms:W3CDTF">2019-06-26T01:52:00Z</dcterms:modified>
</cp:coreProperties>
</file>